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4"/>
          <w:szCs w:val="34"/>
          <w:u w:val="none"/>
          <w:shd w:fill="auto" w:val="clear"/>
          <w:vertAlign w:val="baseline"/>
          <w:rtl w:val="0"/>
        </w:rPr>
        <w:t xml:space="preserve">Superintendencia de Policía Científica.</w:t>
      </w:r>
      <w:r w:rsidDel="00000000" w:rsidR="00000000" w:rsidRPr="00000000">
        <w:rPr>
          <w:rtl w:val="0"/>
        </w:rPr>
      </w:r>
    </w:p>
    <w:p w:rsidR="00000000" w:rsidDel="00000000" w:rsidP="00000000" w:rsidRDefault="00000000" w:rsidRPr="00000000" w14:paraId="00000003">
      <w:pPr>
        <w:spacing w:after="0" w:line="480"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0" w:before="0" w:line="48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Curso sobre la labor de los canes en criminalística.</w:t>
      </w:r>
    </w:p>
    <w:p w:rsidR="00000000" w:rsidDel="00000000" w:rsidP="00000000" w:rsidRDefault="00000000" w:rsidRPr="00000000" w14:paraId="00000005">
      <w:pPr>
        <w:pStyle w:val="Heading1"/>
        <w:spacing w:after="0" w:before="0" w:line="48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Descripción:</w:t>
      </w:r>
      <w:r w:rsidDel="00000000" w:rsidR="00000000" w:rsidRPr="00000000">
        <w:rPr>
          <w:rtl w:val="0"/>
        </w:rPr>
      </w:r>
    </w:p>
    <w:p w:rsidR="00000000" w:rsidDel="00000000" w:rsidP="00000000" w:rsidRDefault="00000000" w:rsidRPr="00000000" w14:paraId="00000006">
      <w:pPr>
        <w:spacing w:after="0" w:before="204"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Este curso de capacitación cobra importancia en el campo de la criminalística ya que permite visibilizar una profesión con un grado de especificidad en el que se abordan diversas cuestiones referidas al can como sus aptitudes y su potencia para la búsqueda. La intención es brindar conocimientos y técnicas al personal para desempeñarse debidamente cuando actúan en el marco del binomio guía – can redundando ello en un eficiente desempeño de la labor policial. Por otro lado, se espera promover una articulación entre profesionales en el marco del intercambio de experiencias con otras fuerzas de seguridad, para alcanzar objetivos comunes. </w:t>
      </w:r>
    </w:p>
    <w:p w:rsidR="00000000" w:rsidDel="00000000" w:rsidP="00000000" w:rsidRDefault="00000000" w:rsidRPr="00000000" w14:paraId="00000007">
      <w:pPr>
        <w:spacing w:after="0" w:before="204" w:line="24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08">
      <w:pPr>
        <w:pStyle w:val="Heading1"/>
        <w:spacing w:after="0" w:before="0" w:line="276"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Destinatarios:</w:t>
      </w: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propuesta está destinada a todo el personal perteneciente a las </w:t>
      </w:r>
      <w:r w:rsidDel="00000000" w:rsidR="00000000" w:rsidRPr="00000000">
        <w:rPr>
          <w:rFonts w:ascii="Arial" w:cs="Arial" w:eastAsia="Arial" w:hAnsi="Arial"/>
          <w:rtl w:val="0"/>
        </w:rPr>
        <w:t xml:space="preserve">Policías</w:t>
      </w:r>
      <w:r w:rsidDel="00000000" w:rsidR="00000000" w:rsidRPr="00000000">
        <w:rPr>
          <w:rFonts w:ascii="Arial" w:cs="Arial" w:eastAsia="Arial" w:hAnsi="Arial"/>
          <w:color w:val="000000"/>
          <w:rtl w:val="0"/>
        </w:rPr>
        <w:t xml:space="preserve"> de la</w:t>
      </w:r>
      <w:r w:rsidDel="00000000" w:rsidR="00000000" w:rsidRPr="00000000">
        <w:rPr>
          <w:rFonts w:ascii="Arial" w:cs="Arial" w:eastAsia="Arial" w:hAnsi="Arial"/>
          <w:rtl w:val="0"/>
        </w:rPr>
        <w:t xml:space="preserve"> p</w:t>
      </w:r>
      <w:r w:rsidDel="00000000" w:rsidR="00000000" w:rsidRPr="00000000">
        <w:rPr>
          <w:rFonts w:ascii="Arial" w:cs="Arial" w:eastAsia="Arial" w:hAnsi="Arial"/>
          <w:color w:val="000000"/>
          <w:rtl w:val="0"/>
        </w:rPr>
        <w:t xml:space="preserve">rovincia de Buenos Aires, sin distinción de agrupamiento y Subescalafón. Fuerzas de Seguridad Nacionales y Provinciales.</w:t>
      </w:r>
    </w:p>
    <w:p w:rsidR="00000000" w:rsidDel="00000000" w:rsidP="00000000" w:rsidRDefault="00000000" w:rsidRPr="00000000" w14:paraId="0000000A">
      <w:pPr>
        <w:spacing w:after="0" w:line="36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Virtual.</w:t>
      </w:r>
    </w:p>
    <w:p w:rsidR="00000000" w:rsidDel="00000000" w:rsidP="00000000" w:rsidRDefault="00000000" w:rsidRPr="00000000" w14:paraId="0000000D">
      <w:pPr>
        <w:spacing w:after="0" w:line="360" w:lineRule="auto"/>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i w:val="1"/>
          <w:iCs w:val="1"/>
          <w:color w:val="000000"/>
          <w:rtl w:val="0"/>
        </w:rPr>
        <w:t xml:space="preserve">24 horas reloj.</w:t>
      </w:r>
    </w:p>
    <w:p w:rsidR="00000000" w:rsidDel="00000000" w:rsidP="00000000" w:rsidRDefault="00000000" w:rsidRPr="00000000" w14:paraId="00000010">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1"/>
        <w:spacing w:after="0" w:before="0" w:line="360" w:lineRule="auto"/>
        <w:jc w:val="both"/>
        <w:rPr>
          <w:rFonts w:ascii="Arial" w:cs="Arial" w:eastAsia="Arial" w:hAnsi="Arial"/>
        </w:rPr>
      </w:pPr>
      <w:r w:rsidDel="00000000" w:rsidR="00000000" w:rsidRPr="00000000">
        <w:rPr>
          <w:rFonts w:ascii="Arial" w:cs="Arial" w:eastAsia="Arial" w:hAnsi="Arial"/>
          <w:color w:val="000000"/>
          <w:sz w:val="22"/>
          <w:szCs w:val="22"/>
          <w:rtl w:val="0"/>
        </w:rPr>
        <w:t xml:space="preserve">Ediciones: </w:t>
      </w:r>
      <w:r w:rsidDel="00000000" w:rsidR="00000000" w:rsidRPr="00000000">
        <w:rPr>
          <w:rtl w:val="0"/>
        </w:rPr>
      </w:r>
    </w:p>
    <w:p w:rsidR="00000000" w:rsidDel="00000000" w:rsidP="00000000" w:rsidRDefault="00000000" w:rsidRPr="00000000" w14:paraId="00000012">
      <w:pPr>
        <w:pStyle w:val="Heading1"/>
        <w:spacing w:after="0" w:before="0" w:line="360" w:lineRule="auto"/>
        <w:jc w:val="both"/>
        <w:rPr>
          <w:rFonts w:ascii="Arial" w:cs="Arial" w:eastAsia="Arial" w:hAnsi="Arial"/>
          <w:b w:val="0"/>
          <w:bCs w:val="0"/>
          <w:i w:val="1"/>
          <w:iCs w:val="1"/>
          <w:sz w:val="22"/>
          <w:szCs w:val="22"/>
        </w:rPr>
      </w:pPr>
      <w:r w:rsidDel="00000000" w:rsidR="00000000" w:rsidRPr="00000000">
        <w:rPr>
          <w:rFonts w:ascii="Arial" w:cs="Arial" w:eastAsia="Arial" w:hAnsi="Arial"/>
          <w:b w:val="0"/>
          <w:bCs w:val="0"/>
          <w:i w:val="1"/>
          <w:iCs w:val="1"/>
          <w:sz w:val="22"/>
          <w:szCs w:val="22"/>
          <w:rtl w:val="0"/>
        </w:rPr>
        <w:t xml:space="preserve">1 edición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12"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heading=h.ji0ayx8piy08" w:id="0"/>
      <w:bookmarkEnd w:id="0"/>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Inicio en septiembre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40 vacantes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B">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b w:val="0"/>
          <w:bCs w:val="0"/>
          <w:i w:val="1"/>
          <w:iCs w:val="1"/>
          <w:color w:val="000000"/>
          <w:sz w:val="22"/>
          <w:szCs w:val="22"/>
          <w:rtl w:val="0"/>
        </w:rPr>
        <w:t xml:space="preserve">Teléfono institucional:</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i w:val="1"/>
          <w:iCs w:val="1"/>
          <w:color w:val="000000"/>
          <w:sz w:val="22"/>
          <w:szCs w:val="22"/>
          <w:rtl w:val="0"/>
        </w:rPr>
        <w:t xml:space="preserve">(221)</w:t>
      </w:r>
      <w:r w:rsidDel="00000000" w:rsidR="00000000" w:rsidRPr="00000000">
        <w:rPr>
          <w:rFonts w:ascii="Arial" w:cs="Arial" w:eastAsia="Arial" w:hAnsi="Arial"/>
          <w:i w:val="1"/>
          <w:iCs w:val="1"/>
          <w:color w:val="000000"/>
          <w:sz w:val="22"/>
          <w:szCs w:val="22"/>
          <w:rtl w:val="0"/>
        </w:rPr>
        <w:t xml:space="preserve"> </w:t>
      </w:r>
      <w:r w:rsidDel="00000000" w:rsidR="00000000" w:rsidRPr="00000000">
        <w:rPr>
          <w:rFonts w:ascii="Arial" w:cs="Arial" w:eastAsia="Arial" w:hAnsi="Arial"/>
          <w:b w:val="0"/>
          <w:bCs w:val="0"/>
          <w:sz w:val="22"/>
          <w:szCs w:val="22"/>
          <w:rtl w:val="0"/>
        </w:rPr>
        <w:t xml:space="preserve">423-4047 /424-2075</w:t>
      </w:r>
      <w:r w:rsidDel="00000000" w:rsidR="00000000" w:rsidRPr="00000000">
        <w:rPr>
          <w:rtl w:val="0"/>
        </w:rPr>
      </w:r>
    </w:p>
    <w:p w:rsidR="00000000" w:rsidDel="00000000" w:rsidP="00000000" w:rsidRDefault="00000000" w:rsidRPr="00000000" w14:paraId="0000001C">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2831E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b+DU2qCFZuT+pjr26VjqfJmDg==">CgMxLjAyDmguamkwYXl4OHBpeTA4OAByITFlbzJqbTBwbkZrTVhta2R6ZW9fVEd0ZGs5b3Z0MzYtRA==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2026-02-03T15:29:00Z</dcterms:created>
  <dc:creator>Lau FERRARI</dc:creator>
</cp:coreProperties>
</file>